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BE2D23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E2D23" w:rsidRPr="00BE2D23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</w:t>
      </w:r>
      <w:r w:rsidR="00BE2D23">
        <w:rPr>
          <w:rFonts w:ascii="Times New Roman" w:hAnsi="Times New Roman"/>
          <w:bCs/>
          <w:sz w:val="28"/>
          <w:szCs w:val="28"/>
        </w:rPr>
        <w:t xml:space="preserve"> 144 г. Майкопа и на отклонение </w:t>
      </w:r>
      <w:r w:rsidR="00BE2D23" w:rsidRPr="00BE2D23">
        <w:rPr>
          <w:rFonts w:ascii="Times New Roman" w:hAnsi="Times New Roman"/>
          <w:bCs/>
          <w:sz w:val="28"/>
          <w:szCs w:val="28"/>
        </w:rPr>
        <w:t>от пре</w:t>
      </w:r>
      <w:r w:rsidR="00BE2D23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BE2D23" w:rsidRPr="00BE2D23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2D23" w:rsidRPr="00BE2D2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 144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E2D23">
        <w:rPr>
          <w:rFonts w:ascii="Times New Roman" w:hAnsi="Times New Roman"/>
          <w:color w:val="000000"/>
          <w:sz w:val="28"/>
          <w:szCs w:val="28"/>
        </w:rPr>
        <w:t>716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A104C">
        <w:rPr>
          <w:rFonts w:ascii="Times New Roman" w:hAnsi="Times New Roman"/>
          <w:color w:val="000000"/>
          <w:sz w:val="28"/>
          <w:szCs w:val="28"/>
        </w:rPr>
        <w:t>0</w:t>
      </w:r>
      <w:r w:rsidR="00BE2D23">
        <w:rPr>
          <w:rFonts w:ascii="Times New Roman" w:hAnsi="Times New Roman"/>
          <w:color w:val="000000"/>
          <w:sz w:val="28"/>
          <w:szCs w:val="28"/>
        </w:rPr>
        <w:t>6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E2D23" w:rsidRPr="00BE2D2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 144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A104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BE2D23">
        <w:rPr>
          <w:rFonts w:ascii="Times New Roman" w:hAnsi="Times New Roman"/>
          <w:color w:val="000000"/>
          <w:sz w:val="28"/>
          <w:szCs w:val="28"/>
        </w:rPr>
        <w:t>1431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Pr="00412B26" w:rsidRDefault="00F76163" w:rsidP="00BE2D2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AD10C2" w:rsidRPr="00676B5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6B5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6B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45DB1" w:rsidRDefault="00BE2D23" w:rsidP="00BE2D2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2D23">
        <w:rPr>
          <w:rFonts w:ascii="Times New Roman" w:hAnsi="Times New Roman"/>
          <w:bCs/>
          <w:sz w:val="28"/>
          <w:szCs w:val="28"/>
        </w:rPr>
        <w:t>Предоставить Цееву Роману Руслановичу разрешение на условно разрешенный вид «[4.4] -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- для реконструкции нежилого здания в магазин на земельном участке с кадастровым номером 01:08:0509009:22, площадью 468 кв. м, по ул. Калинина, 144 г. Майкопа по границе земельного участка с северной стороны и по красной линии улиц Калинина и Прямой г. Майкопа.</w:t>
      </w:r>
    </w:p>
    <w:p w:rsidR="00676B55" w:rsidRPr="000F0426" w:rsidRDefault="00676B5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DA" w:rsidRDefault="00667EDA">
      <w:pPr>
        <w:spacing w:line="240" w:lineRule="auto"/>
      </w:pPr>
      <w:r>
        <w:separator/>
      </w:r>
    </w:p>
  </w:endnote>
  <w:endnote w:type="continuationSeparator" w:id="0">
    <w:p w:rsidR="00667EDA" w:rsidRDefault="0066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DA" w:rsidRDefault="00667EDA">
      <w:pPr>
        <w:spacing w:after="0" w:line="240" w:lineRule="auto"/>
      </w:pPr>
      <w:r>
        <w:separator/>
      </w:r>
    </w:p>
  </w:footnote>
  <w:footnote w:type="continuationSeparator" w:id="0">
    <w:p w:rsidR="00667EDA" w:rsidRDefault="00667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16B22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0E7"/>
    <w:rsid w:val="0066458C"/>
    <w:rsid w:val="006647FB"/>
    <w:rsid w:val="0066530A"/>
    <w:rsid w:val="00667ED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2D23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2021-06-30T07:19:00Z</cp:lastPrinted>
  <dcterms:created xsi:type="dcterms:W3CDTF">2020-11-13T12:29:00Z</dcterms:created>
  <dcterms:modified xsi:type="dcterms:W3CDTF">2021-07-19T08:26:00Z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